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4ABF" w14:textId="77777777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I Timothy 6:10</w:t>
      </w:r>
    </w:p>
    <w:p w14:paraId="29744446" w14:textId="77777777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</w:p>
    <w:p w14:paraId="17013730" w14:textId="0E4A69DC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For the love of money is the root of all evil: which while some coveted after, they have erred (strayed) from the faith and pierced themselves through with many sorrows." (KJV)</w:t>
      </w:r>
    </w:p>
    <w:p w14:paraId="66380A00" w14:textId="45C00821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--</w:t>
      </w:r>
    </w:p>
    <w:p w14:paraId="0EE4A235" w14:textId="77777777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"Money is a test and a trust"</w:t>
      </w:r>
    </w:p>
    <w:p w14:paraId="5BE44BB3" w14:textId="3F45E257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--</w:t>
      </w:r>
    </w:p>
    <w:p w14:paraId="603906B0" w14:textId="77777777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Genesis 13:1-18</w:t>
      </w:r>
    </w:p>
    <w:p w14:paraId="2D3803E0" w14:textId="77777777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</w:p>
    <w:p w14:paraId="06C28707" w14:textId="57CBC71B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>So Abram went up from Egypt, he and his wife and all that he had, and Lot with him, into the Negeb.</w:t>
      </w:r>
    </w:p>
    <w:p w14:paraId="1E78A323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6FC2B909" w14:textId="7C09C933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2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Now Abram was very rich in livestock, in silver, and in gold.</w:t>
      </w:r>
    </w:p>
    <w:p w14:paraId="66036518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1C416F87" w14:textId="284E7C4D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3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he journeyed on from the Negeb as far as Bethel to the place where his tent had been at the beginning, between Bethel and Ai,</w:t>
      </w:r>
    </w:p>
    <w:p w14:paraId="7946F9BE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15605F31" w14:textId="14681DAC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4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to the place where he had made an altar at the first. And there Abram called upon the name of the LORD.</w:t>
      </w:r>
    </w:p>
    <w:p w14:paraId="7ADAF4B9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2D30A9C7" w14:textId="64A075FA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5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Lot, who went with Abram, also had flocks and herds and tents,</w:t>
      </w:r>
    </w:p>
    <w:p w14:paraId="538B0524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3EEDFC01" w14:textId="7212BA89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6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so that the land could not support </w:t>
      </w:r>
      <w:proofErr w:type="gram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both of them</w:t>
      </w:r>
      <w:proofErr w:type="gram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dwelling together; for their possessions were so great that they could not dwell together,</w:t>
      </w:r>
    </w:p>
    <w:p w14:paraId="309A219B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4AE97B7E" w14:textId="11D196FD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7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there was strife between the herdsmen of Abram's livestock and the herdsmen of Lot's livestock. At that time the Canaanites and the Perizzites were dwelling in the land.</w:t>
      </w:r>
    </w:p>
    <w:p w14:paraId="5B2F5326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7A337566" w14:textId="76EC1D5C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8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Then Abram said to Lot, "Let there be no strife between you and me, and between your herdsmen and my herdsmen, for we are kinsmen.</w:t>
      </w:r>
    </w:p>
    <w:p w14:paraId="7533A74F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232BC816" w14:textId="2429DDEE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9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Is not the whole land before you? Separate yourself from me. If you take the left hand, then I will go to the right, or if you take the right hand, then I will go to the left."</w:t>
      </w:r>
    </w:p>
    <w:p w14:paraId="7D14C75E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61A7BB8C" w14:textId="62EB6F2C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10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Lot </w:t>
      </w:r>
      <w:proofErr w:type="gram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lifted up</w:t>
      </w:r>
      <w:proofErr w:type="gram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his eyes and saw that the Jordan Valley was well watered everywhere like the garden of the LORD, like the land of Egypt, in the direction of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Zoar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>. (This was before the LORD destroyed Sodom and Gomorrah.)</w:t>
      </w:r>
    </w:p>
    <w:p w14:paraId="46B67EA8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7AD2D59A" w14:textId="0F65929E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11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So Lot chose for himself all the Jordan Valley, and Lot journeyed east. </w:t>
      </w:r>
      <w:proofErr w:type="gram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Thus</w:t>
      </w:r>
      <w:proofErr w:type="gram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they separated from each other.</w:t>
      </w:r>
    </w:p>
    <w:p w14:paraId="621FC8FC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05597CCB" w14:textId="388F0782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12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Abram settled in the land of Canaan, while Lot settled among the cities of the valley and moved his tent as far as Sodom.</w:t>
      </w:r>
    </w:p>
    <w:p w14:paraId="38A0D5CC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5515375C" w14:textId="2A0C658F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13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Now the men of Sodom were wicked, great sinners against the LORD.</w:t>
      </w:r>
    </w:p>
    <w:p w14:paraId="76AFD04A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29F9A66E" w14:textId="35F798DB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14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The LORD said to Abram, after Lot had separated from him, "Lift up your eyes and look from the place where you are, northward and southward and eastward and westward,</w:t>
      </w:r>
    </w:p>
    <w:p w14:paraId="4E3AE1C4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697293EA" w14:textId="7D5558C1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15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for all the land that you see I will give to you and to your offspring forever.</w:t>
      </w:r>
    </w:p>
    <w:p w14:paraId="1CD5017C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6BA15C8F" w14:textId="5899BC2D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16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I will make your offspring as the dust of the earth, so that if one can count the dust of the earth, your offspring also can be counted.</w:t>
      </w:r>
    </w:p>
    <w:p w14:paraId="0F9ADB2A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2868D103" w14:textId="15B9AFD2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17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Arise, walk through the length and the breadth of the land, for I will give it to you."</w:t>
      </w:r>
    </w:p>
    <w:p w14:paraId="0B09C191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58272BB1" w14:textId="56C2D24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lastRenderedPageBreak/>
        <w:t>18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So Abram moved his tent and came and settled by the oaks of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Mamre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>, which are at Hebron, and there he built an altar to the LORD. (ESV)</w:t>
      </w:r>
    </w:p>
    <w:p w14:paraId="08B52785" w14:textId="48B55157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--</w:t>
      </w:r>
    </w:p>
    <w:p w14:paraId="28B9C6CD" w14:textId="77777777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Genesis 14:1-3</w:t>
      </w:r>
    </w:p>
    <w:p w14:paraId="2DC8726E" w14:textId="77777777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</w:p>
    <w:p w14:paraId="7A0C63C3" w14:textId="6EFE5324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In the days of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Amraphel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king of Shinar, Arioch king of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Ellasar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,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Chedorlaomer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king of Elam, and Tidal king of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Goiim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>,</w:t>
      </w:r>
    </w:p>
    <w:p w14:paraId="365BEF53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485C2002" w14:textId="52BCF6FB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2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these kings made war with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Bera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king of Sodom,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Birsha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king of Gomorrah,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Shinab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king of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Admah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,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Shemeber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king of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Zeboiim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, and the king of Bela (that is,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Zoar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>).</w:t>
      </w:r>
    </w:p>
    <w:p w14:paraId="3E49ED1D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1144C36C" w14:textId="05F90BE4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3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all these joined forces in the Valley of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Siddim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(that is, the Salt Sea). (ESV)</w:t>
      </w:r>
    </w:p>
    <w:p w14:paraId="0F0F2251" w14:textId="4D712C0C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--</w:t>
      </w:r>
    </w:p>
    <w:p w14:paraId="52A43BEA" w14:textId="77777777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Genesis 14:11-24</w:t>
      </w:r>
    </w:p>
    <w:p w14:paraId="58796574" w14:textId="77777777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--</w:t>
      </w:r>
    </w:p>
    <w:p w14:paraId="019B6C95" w14:textId="2B90437A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11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So the enemy took all the possessions of Sodom and Gomorrah, and all their provisions, and went their way.</w:t>
      </w:r>
    </w:p>
    <w:p w14:paraId="7DA2761F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42A14B2C" w14:textId="5C993C12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12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They also took Lot, the son of Abram's brother, who was dwelling in Sodom, and his possessions, and went their way.</w:t>
      </w:r>
    </w:p>
    <w:p w14:paraId="0DC1E446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40CDB5EC" w14:textId="20B2FDDE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13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Then one who had escaped came and told Abram the Hebrew, who was living by the oaks of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Mamre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the Amorite, brother of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Eshcol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of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Aner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>. These were allies of Abram.</w:t>
      </w:r>
    </w:p>
    <w:p w14:paraId="27944F79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2EC8E2FF" w14:textId="7FBD79E8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14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When Abram heard that his kinsman had been taken captive, he led forth his trained men, born in his house, </w:t>
      </w:r>
      <w:r w:rsidR="008528CA" w:rsidRPr="00D15719">
        <w:rPr>
          <w:rFonts w:ascii="Helvetica" w:hAnsi="Helvetica" w:cs="Helvetica"/>
          <w:i/>
          <w:color w:val="26282A"/>
          <w:sz w:val="20"/>
          <w:szCs w:val="20"/>
        </w:rPr>
        <w:t>3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>18 of them, and went in pursuit as far as Dan.</w:t>
      </w:r>
    </w:p>
    <w:p w14:paraId="5B8E9BAA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6BB91651" w14:textId="567B8448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15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he divided his forces against them by night, he and his servants, and defeated them and pursued them to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Hobah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>, north of Damascus.</w:t>
      </w:r>
    </w:p>
    <w:p w14:paraId="6B0F3809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369A1EC8" w14:textId="637DC584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16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Then he brought back all the possessions, </w:t>
      </w:r>
      <w:proofErr w:type="gram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and also</w:t>
      </w:r>
      <w:proofErr w:type="gram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brought back his kinsman Lot with his possessions, and the women and the people.</w:t>
      </w:r>
    </w:p>
    <w:p w14:paraId="3C075742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519BB426" w14:textId="1556BFC3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17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After his return from the defeat of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Chedorlaomer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the kings who were with him, the king of Sodom went out to meet him at the Valley of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Shaveh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(that is, the King's Valley).</w:t>
      </w:r>
    </w:p>
    <w:p w14:paraId="7C6EDF67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5D5AF94F" w14:textId="41A545AD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18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Melchizedek king of Salem brought out bread and wine. (He was priest of God Most High.)</w:t>
      </w:r>
    </w:p>
    <w:p w14:paraId="36974649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061B2DEF" w14:textId="36A016CB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19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he blessed him and said, "Blessed be Abram by God Most High, Possessor of heaven and earth; </w:t>
      </w:r>
    </w:p>
    <w:p w14:paraId="4A621F71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5BBDE252" w14:textId="474C04D4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20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blessed be God Most High, who has delivered your enemies into your hand!" And Abram gave him a tenth of everything. </w:t>
      </w:r>
    </w:p>
    <w:p w14:paraId="7A69267B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1EA03BFB" w14:textId="616853F1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21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the king (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Bera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>) of Sodom said to Abram, "Give me the persons, but take the goods for yourself."</w:t>
      </w:r>
    </w:p>
    <w:p w14:paraId="624809F8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0429DE02" w14:textId="7A9C8931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22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But Abram said to the king of Sodom, "I have lifted my hand to the LORD, God Most High, Possessor of heaven and earth,</w:t>
      </w:r>
    </w:p>
    <w:p w14:paraId="09360F9C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5536B3B0" w14:textId="34A06B03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23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that I would not take a thread or a sandal strap or anything that is yours, lest you should say, 'I have made Abram rich.'</w:t>
      </w:r>
    </w:p>
    <w:p w14:paraId="6C7FCC64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2E985349" w14:textId="55099AAD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24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I will take nothing but what the young men have eaten, and the share of the men who went with me. Let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Aner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,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Eshcol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, and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Mamre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take their share." (ESV)</w:t>
      </w:r>
    </w:p>
    <w:p w14:paraId="709B7F1C" w14:textId="196E9C50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--</w:t>
      </w:r>
    </w:p>
    <w:p w14:paraId="18685993" w14:textId="77777777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Genesis 15:1</w:t>
      </w:r>
    </w:p>
    <w:p w14:paraId="1E8A64E6" w14:textId="3EA780B9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</w:p>
    <w:p w14:paraId="76410E60" w14:textId="3FA23AC3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lastRenderedPageBreak/>
        <w:t>After these things the word of the LORD came to Abram in a vision: "Fear not, Abram, I am your shield; your reward shall be very great." (ESV)</w:t>
      </w:r>
    </w:p>
    <w:p w14:paraId="5801DBDF" w14:textId="3001D2CA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--</w:t>
      </w:r>
    </w:p>
    <w:p w14:paraId="5A5CCEAE" w14:textId="77777777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Genesis 14:17-24</w:t>
      </w:r>
    </w:p>
    <w:p w14:paraId="130EB837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</w:p>
    <w:p w14:paraId="3571CCCB" w14:textId="4DB53084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17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After his return from the defeat of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Chedorlaomer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the kings who were with him, the king of Sodom went out to meet him at the Valley of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Shaveh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(that is, the King's Valley).</w:t>
      </w:r>
    </w:p>
    <w:p w14:paraId="3C626A72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69CA4A94" w14:textId="0D3B70C8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18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Melchizedek king of Salem brought out bread and wine. (He was priest of God Most High.)</w:t>
      </w:r>
    </w:p>
    <w:p w14:paraId="36F3E3EF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109C10DF" w14:textId="5A096EFE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19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he blessed him and said, "Blessed be Abram by God Most High, Possessor of heaven and earth; </w:t>
      </w:r>
    </w:p>
    <w:p w14:paraId="38C4D931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4E3FED37" w14:textId="2C223E82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20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blessed be God Most High, who has delivered your enemies into your hand!" And Abram gave him a tenth of everything. </w:t>
      </w:r>
    </w:p>
    <w:p w14:paraId="0A19F65B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057C2549" w14:textId="45B9F5DD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21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And the king of Sodom said to Abram, "Give me the persons, but take the goods for yourself."</w:t>
      </w:r>
    </w:p>
    <w:p w14:paraId="11857140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06AF0DE2" w14:textId="2EA881B9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22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But Abram said to the king of Sodom, "I have lifted my hand to the LORD, God Most High, Possessor of heaven and earth,</w:t>
      </w:r>
    </w:p>
    <w:p w14:paraId="2FE71266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04B43899" w14:textId="0BFACF15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23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that I would not take a thread or a sandal strap or anything that is yours, lest you should say, 'I have made Abram rich.'</w:t>
      </w:r>
    </w:p>
    <w:p w14:paraId="777AB8BC" w14:textId="7777777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--</w:t>
      </w:r>
    </w:p>
    <w:p w14:paraId="48DB1951" w14:textId="3A0DF224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  <w:vertAlign w:val="superscript"/>
        </w:rPr>
        <w:t>24</w:t>
      </w:r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I will take nothing but what the young men have eaten, and the share of the men who went with me. Let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Aner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,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Eshcol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, and </w:t>
      </w:r>
      <w:proofErr w:type="spellStart"/>
      <w:r w:rsidRPr="00D15719">
        <w:rPr>
          <w:rFonts w:ascii="Helvetica" w:hAnsi="Helvetica" w:cs="Helvetica"/>
          <w:i/>
          <w:color w:val="26282A"/>
          <w:sz w:val="20"/>
          <w:szCs w:val="20"/>
        </w:rPr>
        <w:t>Mamre</w:t>
      </w:r>
      <w:proofErr w:type="spellEnd"/>
      <w:r w:rsidRPr="00D15719">
        <w:rPr>
          <w:rFonts w:ascii="Helvetica" w:hAnsi="Helvetica" w:cs="Helvetica"/>
          <w:i/>
          <w:color w:val="26282A"/>
          <w:sz w:val="20"/>
          <w:szCs w:val="20"/>
        </w:rPr>
        <w:t xml:space="preserve"> take their share." (ESV)</w:t>
      </w:r>
    </w:p>
    <w:p w14:paraId="18671FD4" w14:textId="164AFDE8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--</w:t>
      </w:r>
    </w:p>
    <w:p w14:paraId="473CD4F8" w14:textId="77777777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Genesis 15:1</w:t>
      </w:r>
    </w:p>
    <w:p w14:paraId="283FFE34" w14:textId="77777777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</w:p>
    <w:p w14:paraId="411FCBF0" w14:textId="686A2A37" w:rsidR="0037284E" w:rsidRPr="00D15719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26282A"/>
          <w:sz w:val="20"/>
          <w:szCs w:val="20"/>
        </w:rPr>
      </w:pPr>
      <w:r w:rsidRPr="00D15719">
        <w:rPr>
          <w:rFonts w:ascii="Helvetica" w:hAnsi="Helvetica" w:cs="Helvetica"/>
          <w:i/>
          <w:color w:val="26282A"/>
          <w:sz w:val="20"/>
          <w:szCs w:val="20"/>
        </w:rPr>
        <w:t>After these things the word of the Lord came unto Abraham in a vision, saying, Fear not Abram: I am thy shield, and thy exceeding great reward. (KJV)</w:t>
      </w:r>
    </w:p>
    <w:p w14:paraId="7BDF84A2" w14:textId="3F4D29D3" w:rsidR="0037284E" w:rsidRDefault="0037284E" w:rsidP="0037284E">
      <w:pPr>
        <w:pStyle w:val="mz12ndqf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26282A"/>
          <w:sz w:val="20"/>
          <w:szCs w:val="20"/>
        </w:rPr>
      </w:pPr>
    </w:p>
    <w:p w14:paraId="48F041DF" w14:textId="77777777" w:rsidR="0037284E" w:rsidRDefault="0037284E" w:rsidP="0037284E">
      <w:pPr>
        <w:spacing w:after="0" w:line="240" w:lineRule="auto"/>
      </w:pPr>
      <w:bookmarkStart w:id="0" w:name="_GoBack"/>
      <w:bookmarkEnd w:id="0"/>
    </w:p>
    <w:sectPr w:rsidR="00372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008F"/>
    <w:multiLevelType w:val="multilevel"/>
    <w:tmpl w:val="28FA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4E"/>
    <w:rsid w:val="0037284E"/>
    <w:rsid w:val="008528CA"/>
    <w:rsid w:val="00D1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8EC4"/>
  <w15:chartTrackingRefBased/>
  <w15:docId w15:val="{258B738C-41B6-46D3-B54C-B43897C6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z12ndqf">
    <w:name w:val="m_z12ndqf"/>
    <w:basedOn w:val="Normal"/>
    <w:rsid w:val="0037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">
    <w:name w:val="g_e"/>
    <w:basedOn w:val="Normal"/>
    <w:rsid w:val="0037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9633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8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7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2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6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86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200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2124809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745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82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775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501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790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38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010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8457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4516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0094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5449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3409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0605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1441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0516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5646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0537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610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2771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3569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390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5708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610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5624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6836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1142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2979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6287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3832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2756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85184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1178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1225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2245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9404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2237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6731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959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8796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4424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4394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0657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9717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6437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4558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1562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6732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6125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724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5022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1328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339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4560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3012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0007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3055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0043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9882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6969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68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4965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2601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9893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6130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710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2845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8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234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9621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6205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5948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2152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6268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8152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8958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5621509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659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300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Hedahl</dc:creator>
  <cp:keywords/>
  <dc:description/>
  <cp:lastModifiedBy>Janice Hedahl</cp:lastModifiedBy>
  <cp:revision>2</cp:revision>
  <dcterms:created xsi:type="dcterms:W3CDTF">2018-09-22T04:32:00Z</dcterms:created>
  <dcterms:modified xsi:type="dcterms:W3CDTF">2018-09-22T04:44:00Z</dcterms:modified>
</cp:coreProperties>
</file>