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1033" w14:textId="35E19407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TAKING A MULLIGAN</w:t>
      </w:r>
    </w:p>
    <w:p w14:paraId="29F8B326" w14:textId="4F29130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2C61FD8" w14:textId="7777777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Colossians 3:20-21 </w:t>
      </w:r>
    </w:p>
    <w:p w14:paraId="45C08C9E" w14:textId="13532BBC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gramStart"/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Children,</w:t>
      </w:r>
      <w:proofErr w:type="gramEnd"/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obey your parents in all things: for this is well pleasing unto the Lord. </w:t>
      </w:r>
      <w:proofErr w:type="gramStart"/>
      <w:r w:rsidRPr="008D512C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21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Fathers,</w:t>
      </w:r>
      <w:proofErr w:type="gramEnd"/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provoke not your children to anger, lest they be discouraged." (KJV)</w:t>
      </w:r>
    </w:p>
    <w:p w14:paraId="44EBB5F1" w14:textId="1D0A3DCA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1AFB76B" w14:textId="7777777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I Samuel 20:30-31 </w:t>
      </w:r>
    </w:p>
    <w:p w14:paraId="5FB7A267" w14:textId="77777777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D1C47AE" w14:textId="39146D73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30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Then Saul's anger was kindled against Jonathan, and he said to him, "You son of a perverse, rebellious woman, do I not know that you have chosen the son of Jesse to your own shame, and to the shame of your mother's nakedness?</w:t>
      </w:r>
    </w:p>
    <w:p w14:paraId="4003E0C0" w14:textId="66E24E8B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0F6C6CF" w14:textId="12EC0B88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31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For as long as the son of Jesse lives on the earth, neither you nor your kingdom shall be established. </w:t>
      </w:r>
      <w:proofErr w:type="gramStart"/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Therefore</w:t>
      </w:r>
      <w:proofErr w:type="gramEnd"/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send and bring him to me, for he shall surely die. (ESV)</w:t>
      </w:r>
    </w:p>
    <w:p w14:paraId="1C4F249E" w14:textId="6FAC94BE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33C93AC" w14:textId="78C18B82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Psalm 103:13</w:t>
      </w:r>
    </w:p>
    <w:p w14:paraId="3411ED9E" w14:textId="77777777" w:rsidR="0003729C" w:rsidRPr="008D512C" w:rsidRDefault="0003729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5F9F1E4" w14:textId="23D837B8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As a father shows compassion to his children, so the LORD shows compassion to those who fear (a moral reverence) him. (ESV)</w:t>
      </w:r>
    </w:p>
    <w:p w14:paraId="61CF474F" w14:textId="0A2A8B4F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7EF9E3A" w14:textId="7777777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1 Samuel 19:4-5 </w:t>
      </w:r>
    </w:p>
    <w:p w14:paraId="11644D6D" w14:textId="77777777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4D6942C" w14:textId="77777777" w:rsidR="0003729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The next morning Jonathan spoke with his father about David, saying many good things about him.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“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Please don't sin against David," Jonathan pleaded. "He's never done anything to harm you. He has always helped you in any way he could.</w:t>
      </w:r>
    </w:p>
    <w:p w14:paraId="52DEA7F0" w14:textId="5D392894" w:rsidR="0003729C" w:rsidRDefault="0003729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  <w:r w:rsidR="008D512C"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</w:p>
    <w:p w14:paraId="0E60F19B" w14:textId="2ED595C0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  <w:t>5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 xml:space="preserve"> Have you forgotten about the time he risked his life to kill the Philistine giant and how the Lord brought a great victory to Israel as a result? You were certainly happy about it then. Why should you murder an innocent man like David? There is no reason for it at all!" (NLT)</w:t>
      </w:r>
    </w:p>
    <w:p w14:paraId="3821832D" w14:textId="58FE2AE1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8B23434" w14:textId="7777777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II Samuel 1:23</w:t>
      </w:r>
    </w:p>
    <w:p w14:paraId="490A4C07" w14:textId="77777777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789AD71" w14:textId="2B137B0A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Saul and Jonathan—in life they were loved and admired, and in death they were not parted. (NIV)</w:t>
      </w:r>
    </w:p>
    <w:p w14:paraId="681184FE" w14:textId="0991BC8A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327EC81" w14:textId="77777777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Malachi 4:6</w:t>
      </w:r>
    </w:p>
    <w:p w14:paraId="5BA204E6" w14:textId="77777777" w:rsid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45A54BA" w14:textId="6B990FE9" w:rsidR="008D512C" w:rsidRPr="008D512C" w:rsidRDefault="008D512C" w:rsidP="008D512C">
      <w:pPr>
        <w:pBdr>
          <w:bottom w:val="single" w:sz="6" w:space="0" w:color="F1F1F5"/>
        </w:pBd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26282A"/>
          <w:sz w:val="20"/>
          <w:szCs w:val="20"/>
        </w:rPr>
      </w:pP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And he will turn the hearts of fathers to their children and the hearts of children to their fathers, lest I come and strike the land with a decree of utter destruction.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Pr="008D512C">
        <w:rPr>
          <w:rFonts w:ascii="Helvetica" w:eastAsia="Times New Roman" w:hAnsi="Helvetica" w:cs="Helvetica"/>
          <w:color w:val="26282A"/>
          <w:sz w:val="20"/>
          <w:szCs w:val="20"/>
        </w:rPr>
        <w:t>(ESV)</w:t>
      </w:r>
    </w:p>
    <w:p w14:paraId="3871243C" w14:textId="77777777" w:rsidR="00FD68C4" w:rsidRDefault="00FD68C4" w:rsidP="008D512C">
      <w:pPr>
        <w:spacing w:after="0" w:line="240" w:lineRule="auto"/>
        <w:contextualSpacing/>
      </w:pPr>
    </w:p>
    <w:sectPr w:rsidR="00FD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5FB7"/>
    <w:multiLevelType w:val="multilevel"/>
    <w:tmpl w:val="529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C"/>
    <w:rsid w:val="0003729C"/>
    <w:rsid w:val="008122C0"/>
    <w:rsid w:val="008D512C"/>
    <w:rsid w:val="00D256E5"/>
    <w:rsid w:val="00EB5E9A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B5CF"/>
  <w15:chartTrackingRefBased/>
  <w15:docId w15:val="{54FA9936-2E21-4CD8-BF21-436F4D8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8814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8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4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7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57562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24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4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33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86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85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749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130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0218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364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2545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475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6009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549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512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802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247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476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404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578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8376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3887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20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283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545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5238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84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332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86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0073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304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290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473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40232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37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25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2018-06-17T15:04:00Z</dcterms:created>
  <dcterms:modified xsi:type="dcterms:W3CDTF">2018-06-17T15:15:00Z</dcterms:modified>
</cp:coreProperties>
</file>